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631C" w14:textId="6D534C56" w:rsidR="00233D69" w:rsidRPr="00233D69" w:rsidRDefault="00233D69" w:rsidP="00233D69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233D69">
        <w:rPr>
          <w:rFonts w:ascii="黑体" w:eastAsia="黑体" w:hAnsi="黑体" w:hint="eastAsia"/>
          <w:sz w:val="32"/>
          <w:szCs w:val="32"/>
        </w:rPr>
        <w:t>转发</w:t>
      </w:r>
      <w:r w:rsidR="002C75E5" w:rsidRPr="002C75E5">
        <w:rPr>
          <w:rFonts w:ascii="黑体" w:eastAsia="黑体" w:hAnsi="黑体" w:hint="eastAsia"/>
          <w:sz w:val="32"/>
          <w:szCs w:val="32"/>
        </w:rPr>
        <w:t>关于申报</w:t>
      </w:r>
      <w:r w:rsidR="002C75E5" w:rsidRPr="002C75E5">
        <w:rPr>
          <w:rFonts w:ascii="黑体" w:eastAsia="黑体" w:hAnsi="黑体"/>
          <w:sz w:val="32"/>
          <w:szCs w:val="32"/>
        </w:rPr>
        <w:t>2022年广州市“菁英计划”留学项目的通知</w:t>
      </w:r>
    </w:p>
    <w:p w14:paraId="551405F2" w14:textId="77777777" w:rsidR="00233D69" w:rsidRPr="00233D69" w:rsidRDefault="00233D69" w:rsidP="00233D69">
      <w:pPr>
        <w:widowControl/>
        <w:ind w:firstLine="420"/>
        <w:rPr>
          <w:rFonts w:ascii="Calibri" w:eastAsia="宋体" w:hAnsi="Calibri" w:cs="Calibri"/>
          <w:color w:val="000000"/>
          <w:kern w:val="0"/>
          <w:szCs w:val="21"/>
        </w:rPr>
      </w:pPr>
    </w:p>
    <w:p w14:paraId="71040B45" w14:textId="77777777" w:rsidR="002C75E5" w:rsidRDefault="002C75E5" w:rsidP="00AF27E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75E5">
        <w:rPr>
          <w:rFonts w:ascii="宋体" w:eastAsia="宋体" w:hAnsi="宋体" w:hint="eastAsia"/>
          <w:sz w:val="24"/>
          <w:szCs w:val="24"/>
        </w:rPr>
        <w:t>根据《中共广州市委组织部等关于印发〈广州市“菁英计划”留学项目实施办法〉的通知》（</w:t>
      </w:r>
      <w:proofErr w:type="gramStart"/>
      <w:r w:rsidRPr="002C75E5">
        <w:rPr>
          <w:rFonts w:ascii="宋体" w:eastAsia="宋体" w:hAnsi="宋体" w:hint="eastAsia"/>
          <w:sz w:val="24"/>
          <w:szCs w:val="24"/>
        </w:rPr>
        <w:t>穗组通</w:t>
      </w:r>
      <w:proofErr w:type="gramEnd"/>
      <w:r w:rsidRPr="002C75E5">
        <w:rPr>
          <w:rFonts w:ascii="宋体" w:eastAsia="宋体" w:hAnsi="宋体" w:hint="eastAsia"/>
          <w:sz w:val="24"/>
          <w:szCs w:val="24"/>
        </w:rPr>
        <w:t>〔</w:t>
      </w:r>
      <w:r w:rsidRPr="002C75E5">
        <w:rPr>
          <w:rFonts w:ascii="宋体" w:eastAsia="宋体" w:hAnsi="宋体"/>
          <w:sz w:val="24"/>
          <w:szCs w:val="24"/>
        </w:rPr>
        <w:t>2019〕54号），以下简称《广州市“菁英计划”留学项目实施办法》，现就2022年申报广州市“菁英计划”留学项目（Oversea Study Program of Guangzhou Elite Project，简称GEP）的有关事项</w:t>
      </w:r>
      <w:r>
        <w:rPr>
          <w:rFonts w:ascii="宋体" w:eastAsia="宋体" w:hAnsi="宋体" w:hint="eastAsia"/>
          <w:sz w:val="24"/>
          <w:szCs w:val="24"/>
        </w:rPr>
        <w:t>进行</w:t>
      </w:r>
      <w:r w:rsidRPr="002C75E5">
        <w:rPr>
          <w:rFonts w:ascii="宋体" w:eastAsia="宋体" w:hAnsi="宋体"/>
          <w:sz w:val="24"/>
          <w:szCs w:val="24"/>
        </w:rPr>
        <w:t>通知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B043CFD" w14:textId="77777777" w:rsidR="007E7E11" w:rsidRDefault="002C75E5" w:rsidP="00AF27E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详细的项目介绍、申请条件等请查看通知原链接：</w:t>
      </w:r>
      <w:hyperlink r:id="rId6" w:history="1">
        <w:r w:rsidR="00257A76" w:rsidRPr="00BD3DEA">
          <w:rPr>
            <w:rStyle w:val="a7"/>
            <w:rFonts w:ascii="宋体" w:eastAsia="宋体" w:hAnsi="宋体"/>
            <w:sz w:val="24"/>
            <w:szCs w:val="24"/>
          </w:rPr>
          <w:t>http://rsj.gz.gov.cn/zwdt/tzgg/content/post_8205689.html</w:t>
        </w:r>
      </w:hyperlink>
      <w:r w:rsidR="00257A76">
        <w:rPr>
          <w:rFonts w:ascii="宋体" w:eastAsia="宋体" w:hAnsi="宋体" w:hint="eastAsia"/>
          <w:sz w:val="24"/>
          <w:szCs w:val="24"/>
        </w:rPr>
        <w:t>。</w:t>
      </w:r>
    </w:p>
    <w:p w14:paraId="460458CD" w14:textId="3CA46138" w:rsidR="002C75E5" w:rsidRDefault="007E7E11" w:rsidP="007E7E11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C00B0">
        <w:rPr>
          <w:rFonts w:ascii="宋体" w:eastAsia="宋体" w:hAnsi="宋体" w:hint="eastAsia"/>
          <w:sz w:val="24"/>
          <w:szCs w:val="24"/>
        </w:rPr>
        <w:t>申请人应热爱祖国，拥护中国共产党的领导，拥护中国特色社会主义，具有良好的政治素质，遵纪守法，身心健康，自愿在学成后回国为广州社会经济发展服务；在学习、工作中表现突出，具有良好的专业基础和发展潜力。</w:t>
      </w:r>
      <w:r w:rsidR="00BE13C8" w:rsidRPr="002C00B0">
        <w:rPr>
          <w:rFonts w:ascii="宋体" w:eastAsia="宋体" w:hAnsi="宋体" w:hint="eastAsia"/>
          <w:sz w:val="24"/>
          <w:szCs w:val="24"/>
        </w:rPr>
        <w:t>请</w:t>
      </w:r>
      <w:r w:rsidR="00AF27E5" w:rsidRPr="002C00B0">
        <w:rPr>
          <w:rFonts w:ascii="宋体" w:eastAsia="宋体" w:hAnsi="宋体" w:hint="eastAsia"/>
          <w:sz w:val="24"/>
          <w:szCs w:val="24"/>
        </w:rPr>
        <w:t>仔细阅读</w:t>
      </w:r>
      <w:r w:rsidR="00257A76" w:rsidRPr="002C00B0">
        <w:rPr>
          <w:rFonts w:ascii="宋体" w:eastAsia="宋体" w:hAnsi="宋体" w:hint="eastAsia"/>
          <w:sz w:val="24"/>
          <w:szCs w:val="24"/>
        </w:rPr>
        <w:t>该项目</w:t>
      </w:r>
      <w:r w:rsidR="00BE13C8" w:rsidRPr="002C00B0">
        <w:rPr>
          <w:rFonts w:ascii="宋体" w:eastAsia="宋体" w:hAnsi="宋体" w:hint="eastAsia"/>
          <w:sz w:val="24"/>
          <w:szCs w:val="24"/>
        </w:rPr>
        <w:t>的具体申报要求，同时</w:t>
      </w:r>
      <w:r w:rsidR="00AF27E5" w:rsidRPr="002C00B0">
        <w:rPr>
          <w:rFonts w:ascii="宋体" w:eastAsia="宋体" w:hAnsi="宋体" w:hint="eastAsia"/>
          <w:sz w:val="24"/>
          <w:szCs w:val="24"/>
        </w:rPr>
        <w:t>该项目</w:t>
      </w:r>
      <w:r w:rsidR="00257A76" w:rsidRPr="002C00B0">
        <w:rPr>
          <w:rFonts w:ascii="宋体" w:eastAsia="宋体" w:hAnsi="宋体" w:hint="eastAsia"/>
          <w:sz w:val="24"/>
          <w:szCs w:val="24"/>
        </w:rPr>
        <w:t>不接</w:t>
      </w:r>
      <w:r w:rsidR="00257A76" w:rsidRPr="00257A76">
        <w:rPr>
          <w:rFonts w:ascii="宋体" w:eastAsia="宋体" w:hAnsi="宋体" w:hint="eastAsia"/>
          <w:sz w:val="24"/>
          <w:szCs w:val="24"/>
        </w:rPr>
        <w:t>受已获国家留学基金资助但未执行人员的申请；不接受已获得同</w:t>
      </w:r>
      <w:proofErr w:type="gramStart"/>
      <w:r w:rsidR="00257A76" w:rsidRPr="00257A76">
        <w:rPr>
          <w:rFonts w:ascii="宋体" w:eastAsia="宋体" w:hAnsi="宋体" w:hint="eastAsia"/>
          <w:sz w:val="24"/>
          <w:szCs w:val="24"/>
        </w:rPr>
        <w:t>类型赴</w:t>
      </w:r>
      <w:proofErr w:type="gramEnd"/>
      <w:r w:rsidR="00257A76" w:rsidRPr="00257A76">
        <w:rPr>
          <w:rFonts w:ascii="宋体" w:eastAsia="宋体" w:hAnsi="宋体" w:hint="eastAsia"/>
          <w:sz w:val="24"/>
          <w:szCs w:val="24"/>
        </w:rPr>
        <w:t>外攻读博士学位资助以及此前已获得本项目资助的人员申请。一经接受“菁英计划”留学项目经费资助，申请人一律不得接受其他同类型项目的资助。</w:t>
      </w:r>
    </w:p>
    <w:p w14:paraId="2BD97D51" w14:textId="05BE2B31" w:rsidR="002C75E5" w:rsidRPr="002C75E5" w:rsidRDefault="002C75E5" w:rsidP="00AF27E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2C75E5">
        <w:rPr>
          <w:rFonts w:ascii="宋体" w:eastAsia="宋体" w:hAnsi="宋体" w:hint="eastAsia"/>
          <w:sz w:val="24"/>
          <w:szCs w:val="24"/>
        </w:rPr>
        <w:t>请符合</w:t>
      </w:r>
      <w:proofErr w:type="gramEnd"/>
      <w:r w:rsidRPr="002C75E5">
        <w:rPr>
          <w:rFonts w:ascii="宋体" w:eastAsia="宋体" w:hAnsi="宋体" w:hint="eastAsia"/>
          <w:sz w:val="24"/>
          <w:szCs w:val="24"/>
        </w:rPr>
        <w:t>申请条件并有意申报的同学，</w:t>
      </w:r>
      <w:r w:rsidR="00BE13C8">
        <w:rPr>
          <w:rFonts w:ascii="宋体" w:eastAsia="宋体" w:hAnsi="宋体" w:hint="eastAsia"/>
          <w:sz w:val="24"/>
          <w:szCs w:val="24"/>
        </w:rPr>
        <w:t>需先征得我校</w:t>
      </w:r>
      <w:r w:rsidR="00BE13C8" w:rsidRPr="002C75E5">
        <w:rPr>
          <w:rFonts w:ascii="宋体" w:eastAsia="宋体" w:hAnsi="宋体"/>
          <w:sz w:val="24"/>
          <w:szCs w:val="24"/>
        </w:rPr>
        <w:t>导师</w:t>
      </w:r>
      <w:r w:rsidR="00BE13C8">
        <w:rPr>
          <w:rFonts w:ascii="宋体" w:eastAsia="宋体" w:hAnsi="宋体" w:hint="eastAsia"/>
          <w:sz w:val="24"/>
          <w:szCs w:val="24"/>
        </w:rPr>
        <w:t>及所在</w:t>
      </w:r>
      <w:r w:rsidR="00BE13C8" w:rsidRPr="002C75E5">
        <w:rPr>
          <w:rFonts w:ascii="宋体" w:eastAsia="宋体" w:hAnsi="宋体"/>
          <w:sz w:val="24"/>
          <w:szCs w:val="24"/>
        </w:rPr>
        <w:t>学院</w:t>
      </w:r>
      <w:r w:rsidR="00BE13C8">
        <w:rPr>
          <w:rFonts w:ascii="宋体" w:eastAsia="宋体" w:hAnsi="宋体" w:hint="eastAsia"/>
          <w:sz w:val="24"/>
          <w:szCs w:val="24"/>
        </w:rPr>
        <w:t>同意推荐，并</w:t>
      </w:r>
      <w:r w:rsidRPr="002C75E5">
        <w:rPr>
          <w:rFonts w:ascii="宋体" w:eastAsia="宋体" w:hAnsi="宋体" w:hint="eastAsia"/>
          <w:sz w:val="24"/>
          <w:szCs w:val="24"/>
        </w:rPr>
        <w:t>务必在</w:t>
      </w:r>
      <w:r w:rsidRPr="00BE13C8">
        <w:rPr>
          <w:rFonts w:ascii="宋体" w:eastAsia="宋体" w:hAnsi="宋体"/>
          <w:b/>
          <w:bCs/>
          <w:sz w:val="24"/>
          <w:szCs w:val="24"/>
          <w:u w:val="single"/>
        </w:rPr>
        <w:t>5月25日之前</w:t>
      </w:r>
      <w:r w:rsidRPr="002C75E5">
        <w:rPr>
          <w:rFonts w:ascii="宋体" w:eastAsia="宋体" w:hAnsi="宋体"/>
          <w:sz w:val="24"/>
          <w:szCs w:val="24"/>
        </w:rPr>
        <w:t>按通知</w:t>
      </w:r>
      <w:r w:rsidR="00BE13C8">
        <w:rPr>
          <w:rFonts w:ascii="宋体" w:eastAsia="宋体" w:hAnsi="宋体" w:hint="eastAsia"/>
          <w:sz w:val="24"/>
          <w:szCs w:val="24"/>
        </w:rPr>
        <w:t>要求完成申请材料提交</w:t>
      </w:r>
      <w:r w:rsidR="005A5949">
        <w:rPr>
          <w:rFonts w:ascii="宋体" w:eastAsia="宋体" w:hAnsi="宋体" w:hint="eastAsia"/>
          <w:sz w:val="24"/>
          <w:szCs w:val="24"/>
        </w:rPr>
        <w:t>，</w:t>
      </w:r>
      <w:r w:rsidR="00BE13C8">
        <w:rPr>
          <w:rFonts w:ascii="宋体" w:eastAsia="宋体" w:hAnsi="宋体" w:hint="eastAsia"/>
          <w:sz w:val="24"/>
          <w:szCs w:val="24"/>
        </w:rPr>
        <w:t>并于</w:t>
      </w:r>
      <w:r w:rsidR="00BE13C8" w:rsidRPr="00BE13C8">
        <w:rPr>
          <w:rFonts w:ascii="宋体" w:eastAsia="宋体" w:hAnsi="宋体" w:hint="eastAsia"/>
          <w:b/>
          <w:bCs/>
          <w:sz w:val="24"/>
          <w:szCs w:val="24"/>
          <w:u w:val="single"/>
        </w:rPr>
        <w:t>6月1日前</w:t>
      </w:r>
      <w:r w:rsidR="00BE13C8">
        <w:rPr>
          <w:rFonts w:ascii="宋体" w:eastAsia="宋体" w:hAnsi="宋体" w:hint="eastAsia"/>
          <w:sz w:val="24"/>
          <w:szCs w:val="24"/>
        </w:rPr>
        <w:t>通过推荐学院报研究生院培养处，</w:t>
      </w:r>
      <w:r w:rsidRPr="002C75E5">
        <w:rPr>
          <w:rFonts w:ascii="宋体" w:eastAsia="宋体" w:hAnsi="宋体"/>
          <w:sz w:val="24"/>
          <w:szCs w:val="24"/>
        </w:rPr>
        <w:t>逾期不再受理。</w:t>
      </w:r>
    </w:p>
    <w:p w14:paraId="13D7D93C" w14:textId="57A90DEA" w:rsidR="002C75E5" w:rsidRPr="002C75E5" w:rsidRDefault="00AF27E5" w:rsidP="00AF27E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校内联系人：沈老师，</w:t>
      </w:r>
      <w:r w:rsidR="00635C22">
        <w:rPr>
          <w:rFonts w:ascii="宋体" w:eastAsia="宋体" w:hAnsi="宋体" w:hint="eastAsia"/>
          <w:sz w:val="24"/>
          <w:szCs w:val="24"/>
        </w:rPr>
        <w:t>联系</w:t>
      </w:r>
      <w:r>
        <w:rPr>
          <w:rFonts w:ascii="宋体" w:eastAsia="宋体" w:hAnsi="宋体" w:hint="eastAsia"/>
          <w:sz w:val="24"/>
          <w:szCs w:val="24"/>
        </w:rPr>
        <w:t>邮箱：</w:t>
      </w:r>
      <w:hyperlink r:id="rId7" w:history="1">
        <w:r w:rsidRPr="00BD3DEA">
          <w:rPr>
            <w:rStyle w:val="a7"/>
            <w:rFonts w:ascii="宋体" w:eastAsia="宋体" w:hAnsi="宋体"/>
            <w:sz w:val="24"/>
            <w:szCs w:val="24"/>
          </w:rPr>
          <w:t>pyc@tongji.edu.cn</w:t>
        </w:r>
      </w:hyperlink>
      <w:r>
        <w:rPr>
          <w:rFonts w:ascii="宋体" w:eastAsia="宋体" w:hAnsi="宋体" w:hint="eastAsia"/>
          <w:sz w:val="24"/>
          <w:szCs w:val="24"/>
        </w:rPr>
        <w:t>。也可使用“学院-学号-姓名”</w:t>
      </w:r>
      <w:r w:rsidR="002C75E5" w:rsidRPr="002C75E5">
        <w:rPr>
          <w:rFonts w:ascii="宋体" w:eastAsia="宋体" w:hAnsi="宋体"/>
          <w:sz w:val="24"/>
          <w:szCs w:val="24"/>
        </w:rPr>
        <w:t>实名申请加入</w:t>
      </w:r>
      <w:r>
        <w:rPr>
          <w:rFonts w:ascii="宋体" w:eastAsia="宋体" w:hAnsi="宋体" w:hint="eastAsia"/>
          <w:sz w:val="24"/>
          <w:szCs w:val="24"/>
        </w:rPr>
        <w:t>同济公派</w:t>
      </w:r>
      <w:r w:rsidR="002C75E5" w:rsidRPr="002C75E5">
        <w:rPr>
          <w:rFonts w:ascii="宋体" w:eastAsia="宋体" w:hAnsi="宋体"/>
          <w:sz w:val="24"/>
          <w:szCs w:val="24"/>
        </w:rPr>
        <w:t>QQ群</w:t>
      </w:r>
      <w:r>
        <w:rPr>
          <w:rFonts w:ascii="宋体" w:eastAsia="宋体" w:hAnsi="宋体" w:hint="eastAsia"/>
          <w:sz w:val="24"/>
          <w:szCs w:val="24"/>
        </w:rPr>
        <w:t>3（Q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号：</w:t>
      </w:r>
      <w:r w:rsidRPr="00AF27E5">
        <w:rPr>
          <w:rFonts w:ascii="宋体" w:eastAsia="宋体" w:hAnsi="宋体"/>
          <w:sz w:val="24"/>
          <w:szCs w:val="24"/>
        </w:rPr>
        <w:t>813177935</w:t>
      </w:r>
      <w:r>
        <w:rPr>
          <w:rFonts w:ascii="宋体" w:eastAsia="宋体" w:hAnsi="宋体" w:hint="eastAsia"/>
          <w:sz w:val="24"/>
          <w:szCs w:val="24"/>
        </w:rPr>
        <w:t>）联系咨询。</w:t>
      </w:r>
    </w:p>
    <w:p w14:paraId="03B0CF54" w14:textId="77777777" w:rsidR="002C75E5" w:rsidRPr="002C75E5" w:rsidRDefault="002C75E5" w:rsidP="002C75E5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016AA76" w14:textId="5BF49340" w:rsidR="007F0CCF" w:rsidRDefault="007F0CCF" w:rsidP="00AF27E5">
      <w:pPr>
        <w:spacing w:line="276" w:lineRule="auto"/>
        <w:rPr>
          <w:rFonts w:ascii="宋体" w:eastAsia="宋体" w:hAnsi="宋体"/>
          <w:sz w:val="24"/>
          <w:szCs w:val="24"/>
        </w:rPr>
      </w:pPr>
    </w:p>
    <w:p w14:paraId="50C1F636" w14:textId="6156EF7F" w:rsidR="00AF27E5" w:rsidRDefault="00AF27E5" w:rsidP="00AF27E5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研究生院培养处</w:t>
      </w:r>
    </w:p>
    <w:p w14:paraId="5F2ECEAD" w14:textId="28C8DDEC" w:rsidR="00AF27E5" w:rsidRPr="007F0CCF" w:rsidRDefault="00AF27E5" w:rsidP="00AF27E5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年4月2</w:t>
      </w:r>
      <w:r w:rsidR="00D45BE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6F89906D" w14:textId="151FA8C5" w:rsidR="00E343D1" w:rsidRDefault="00E343D1"/>
    <w:p w14:paraId="7A9A484F" w14:textId="77777777" w:rsidR="005D11AF" w:rsidRDefault="005D11AF">
      <w:pPr>
        <w:rPr>
          <w:rFonts w:hint="eastAsia"/>
        </w:rPr>
      </w:pPr>
    </w:p>
    <w:p w14:paraId="61605BFF" w14:textId="30AE5F20" w:rsidR="002C00B0" w:rsidRPr="00DF738D" w:rsidRDefault="002C00B0">
      <w:pPr>
        <w:rPr>
          <w:rFonts w:ascii="宋体" w:eastAsia="宋体" w:hAnsi="宋体"/>
          <w:sz w:val="24"/>
          <w:szCs w:val="24"/>
          <w:highlight w:val="yellow"/>
        </w:rPr>
      </w:pPr>
      <w:r w:rsidRPr="00DF738D">
        <w:rPr>
          <w:rFonts w:ascii="宋体" w:eastAsia="宋体" w:hAnsi="宋体" w:hint="eastAsia"/>
          <w:sz w:val="24"/>
          <w:szCs w:val="24"/>
          <w:highlight w:val="yellow"/>
        </w:rPr>
        <w:t>补充通知：</w:t>
      </w:r>
    </w:p>
    <w:p w14:paraId="2197F0E0" w14:textId="278B3974" w:rsidR="002C00B0" w:rsidRPr="00DF738D" w:rsidRDefault="002C00B0" w:rsidP="002C00B0">
      <w:pPr>
        <w:rPr>
          <w:rFonts w:ascii="宋体" w:eastAsia="宋体" w:hAnsi="宋体"/>
          <w:sz w:val="24"/>
          <w:szCs w:val="24"/>
          <w:highlight w:val="yellow"/>
        </w:rPr>
      </w:pPr>
      <w:r w:rsidRPr="00DF738D">
        <w:rPr>
          <w:rFonts w:ascii="宋体" w:eastAsia="宋体" w:hAnsi="宋体" w:hint="eastAsia"/>
          <w:sz w:val="24"/>
          <w:szCs w:val="24"/>
          <w:highlight w:val="yellow"/>
        </w:rPr>
        <w:t xml:space="preserve"> </w:t>
      </w:r>
      <w:r w:rsidRPr="00DF738D">
        <w:rPr>
          <w:rFonts w:ascii="宋体" w:eastAsia="宋体" w:hAnsi="宋体"/>
          <w:sz w:val="24"/>
          <w:szCs w:val="24"/>
          <w:highlight w:val="yellow"/>
        </w:rPr>
        <w:t xml:space="preserve">   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广州市人事服务中心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将于4月2</w:t>
      </w:r>
      <w:r w:rsidRPr="00DF738D">
        <w:rPr>
          <w:rFonts w:ascii="宋体" w:eastAsia="宋体" w:hAnsi="宋体"/>
          <w:sz w:val="24"/>
          <w:szCs w:val="24"/>
          <w:highlight w:val="yellow"/>
        </w:rPr>
        <w:t>9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日下午在线举办2</w:t>
      </w:r>
      <w:r w:rsidRPr="00DF738D">
        <w:rPr>
          <w:rFonts w:ascii="宋体" w:eastAsia="宋体" w:hAnsi="宋体"/>
          <w:sz w:val="24"/>
          <w:szCs w:val="24"/>
          <w:highlight w:val="yellow"/>
        </w:rPr>
        <w:t>022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年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广州市“菁英计划”留学项目线上宣讲会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，具体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通知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请查看附件。</w:t>
      </w:r>
    </w:p>
    <w:p w14:paraId="2327EDAF" w14:textId="0555EC3C" w:rsidR="002C00B0" w:rsidRPr="00DF738D" w:rsidRDefault="002C00B0" w:rsidP="002C00B0">
      <w:pPr>
        <w:rPr>
          <w:rFonts w:ascii="宋体" w:eastAsia="宋体" w:hAnsi="宋体"/>
          <w:sz w:val="24"/>
          <w:szCs w:val="24"/>
          <w:highlight w:val="yellow"/>
        </w:rPr>
      </w:pPr>
    </w:p>
    <w:p w14:paraId="5F35B97C" w14:textId="77777777" w:rsidR="002C00B0" w:rsidRPr="00DF738D" w:rsidRDefault="002C00B0" w:rsidP="002C00B0">
      <w:pPr>
        <w:spacing w:line="276" w:lineRule="auto"/>
        <w:rPr>
          <w:rFonts w:ascii="宋体" w:eastAsia="宋体" w:hAnsi="宋体"/>
          <w:sz w:val="24"/>
          <w:szCs w:val="24"/>
          <w:highlight w:val="yellow"/>
        </w:rPr>
      </w:pPr>
      <w:r w:rsidRPr="00DF738D">
        <w:rPr>
          <w:rFonts w:ascii="宋体" w:eastAsia="宋体" w:hAnsi="宋体" w:hint="eastAsia"/>
          <w:sz w:val="24"/>
          <w:szCs w:val="24"/>
          <w:highlight w:val="yellow"/>
        </w:rPr>
        <w:t>研究生院培养处</w:t>
      </w:r>
    </w:p>
    <w:p w14:paraId="2B19C47B" w14:textId="31F7BF8B" w:rsidR="002C00B0" w:rsidRPr="007F0CCF" w:rsidRDefault="002C00B0" w:rsidP="002C00B0">
      <w:pPr>
        <w:spacing w:line="276" w:lineRule="auto"/>
        <w:rPr>
          <w:rFonts w:ascii="宋体" w:eastAsia="宋体" w:hAnsi="宋体"/>
          <w:sz w:val="24"/>
          <w:szCs w:val="24"/>
        </w:rPr>
      </w:pPr>
      <w:r w:rsidRPr="00DF738D">
        <w:rPr>
          <w:rFonts w:ascii="宋体" w:eastAsia="宋体" w:hAnsi="宋体" w:hint="eastAsia"/>
          <w:sz w:val="24"/>
          <w:szCs w:val="24"/>
          <w:highlight w:val="yellow"/>
        </w:rPr>
        <w:t>2</w:t>
      </w:r>
      <w:r w:rsidRPr="00DF738D">
        <w:rPr>
          <w:rFonts w:ascii="宋体" w:eastAsia="宋体" w:hAnsi="宋体"/>
          <w:sz w:val="24"/>
          <w:szCs w:val="24"/>
          <w:highlight w:val="yellow"/>
        </w:rPr>
        <w:t>022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年4月2</w:t>
      </w:r>
      <w:r w:rsidRPr="00DF738D">
        <w:rPr>
          <w:rFonts w:ascii="宋体" w:eastAsia="宋体" w:hAnsi="宋体"/>
          <w:sz w:val="24"/>
          <w:szCs w:val="24"/>
          <w:highlight w:val="yellow"/>
        </w:rPr>
        <w:t>7</w:t>
      </w:r>
      <w:r w:rsidRPr="00DF738D">
        <w:rPr>
          <w:rFonts w:ascii="宋体" w:eastAsia="宋体" w:hAnsi="宋体" w:hint="eastAsia"/>
          <w:sz w:val="24"/>
          <w:szCs w:val="24"/>
          <w:highlight w:val="yellow"/>
        </w:rPr>
        <w:t>日</w:t>
      </w:r>
    </w:p>
    <w:p w14:paraId="4C5475BD" w14:textId="77777777" w:rsidR="002C00B0" w:rsidRPr="002C00B0" w:rsidRDefault="002C00B0" w:rsidP="002C00B0">
      <w:pPr>
        <w:rPr>
          <w:rFonts w:ascii="宋体" w:eastAsia="宋体" w:hAnsi="宋体" w:hint="eastAsia"/>
          <w:sz w:val="24"/>
          <w:szCs w:val="24"/>
        </w:rPr>
      </w:pPr>
    </w:p>
    <w:sectPr w:rsidR="002C00B0" w:rsidRPr="002C00B0" w:rsidSect="00233D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547E" w14:textId="77777777" w:rsidR="00A832BE" w:rsidRDefault="00A832BE" w:rsidP="00571E36">
      <w:r>
        <w:separator/>
      </w:r>
    </w:p>
  </w:endnote>
  <w:endnote w:type="continuationSeparator" w:id="0">
    <w:p w14:paraId="04F14820" w14:textId="77777777" w:rsidR="00A832BE" w:rsidRDefault="00A832BE" w:rsidP="0057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F7D2" w14:textId="77777777" w:rsidR="00A832BE" w:rsidRDefault="00A832BE" w:rsidP="00571E36">
      <w:r>
        <w:separator/>
      </w:r>
    </w:p>
  </w:footnote>
  <w:footnote w:type="continuationSeparator" w:id="0">
    <w:p w14:paraId="429F8101" w14:textId="77777777" w:rsidR="00A832BE" w:rsidRDefault="00A832BE" w:rsidP="0057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86"/>
    <w:rsid w:val="000C111D"/>
    <w:rsid w:val="001128A9"/>
    <w:rsid w:val="00233D69"/>
    <w:rsid w:val="00257A76"/>
    <w:rsid w:val="002C00B0"/>
    <w:rsid w:val="002C75E5"/>
    <w:rsid w:val="004A7945"/>
    <w:rsid w:val="00533DE4"/>
    <w:rsid w:val="00571E36"/>
    <w:rsid w:val="005A5949"/>
    <w:rsid w:val="005D11AF"/>
    <w:rsid w:val="00635C22"/>
    <w:rsid w:val="006D20EB"/>
    <w:rsid w:val="00765E86"/>
    <w:rsid w:val="007E7E11"/>
    <w:rsid w:val="007F0CCF"/>
    <w:rsid w:val="009D62E8"/>
    <w:rsid w:val="00A832BE"/>
    <w:rsid w:val="00A97275"/>
    <w:rsid w:val="00AF27E5"/>
    <w:rsid w:val="00B6534D"/>
    <w:rsid w:val="00B85860"/>
    <w:rsid w:val="00BE13C8"/>
    <w:rsid w:val="00D45BE8"/>
    <w:rsid w:val="00DF738D"/>
    <w:rsid w:val="00E343D1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002E4"/>
  <w15:chartTrackingRefBased/>
  <w15:docId w15:val="{95248843-6444-480A-9E0E-0E3649B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33D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6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57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E36"/>
    <w:rPr>
      <w:sz w:val="18"/>
      <w:szCs w:val="18"/>
    </w:rPr>
  </w:style>
  <w:style w:type="character" w:styleId="a7">
    <w:name w:val="Hyperlink"/>
    <w:basedOn w:val="a0"/>
    <w:uiPriority w:val="99"/>
    <w:unhideWhenUsed/>
    <w:rsid w:val="007F0C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0CC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C1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yc@tongji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j.gz.gov.cn/zwdt/tzgg/content/post_820568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Xixi</dc:creator>
  <cp:keywords/>
  <dc:description/>
  <cp:lastModifiedBy>Shen Xixi</cp:lastModifiedBy>
  <cp:revision>14</cp:revision>
  <dcterms:created xsi:type="dcterms:W3CDTF">2022-04-14T06:56:00Z</dcterms:created>
  <dcterms:modified xsi:type="dcterms:W3CDTF">2022-04-27T08:16:00Z</dcterms:modified>
</cp:coreProperties>
</file>